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06"/>
        <w:tblW w:w="0" w:type="auto"/>
        <w:tblLook w:val="04A0" w:firstRow="1" w:lastRow="0" w:firstColumn="1" w:lastColumn="0" w:noHBand="0" w:noVBand="1"/>
      </w:tblPr>
      <w:tblGrid>
        <w:gridCol w:w="2640"/>
        <w:gridCol w:w="11308"/>
      </w:tblGrid>
      <w:tr w:rsidR="008123E1" w14:paraId="059A671C" w14:textId="77777777" w:rsidTr="00C702F3">
        <w:tc>
          <w:tcPr>
            <w:tcW w:w="2640" w:type="dxa"/>
          </w:tcPr>
          <w:p w14:paraId="4521CB2C" w14:textId="77777777" w:rsidR="008123E1" w:rsidRPr="008123E1" w:rsidRDefault="008123E1" w:rsidP="00C702F3">
            <w:pPr>
              <w:rPr>
                <w:rFonts w:ascii="NTPreCursive" w:hAnsi="NTPreCursive"/>
                <w:sz w:val="32"/>
                <w:szCs w:val="32"/>
              </w:rPr>
            </w:pPr>
            <w:r w:rsidRPr="008123E1">
              <w:rPr>
                <w:rFonts w:ascii="NTPreCursive" w:hAnsi="NTPreCursive"/>
                <w:sz w:val="32"/>
                <w:szCs w:val="32"/>
              </w:rPr>
              <w:t>Week 1</w:t>
            </w:r>
          </w:p>
        </w:tc>
        <w:tc>
          <w:tcPr>
            <w:tcW w:w="11308" w:type="dxa"/>
          </w:tcPr>
          <w:p w14:paraId="3C7C3F6F" w14:textId="77777777" w:rsidR="008123E1" w:rsidRPr="008123E1" w:rsidRDefault="008123E1" w:rsidP="00C702F3">
            <w:pPr>
              <w:rPr>
                <w:rFonts w:ascii="NTPreCursive" w:hAnsi="NTPreCursive"/>
                <w:sz w:val="32"/>
                <w:szCs w:val="32"/>
              </w:rPr>
            </w:pPr>
            <w:r w:rsidRPr="008123E1">
              <w:rPr>
                <w:rFonts w:ascii="NTPreCursive" w:hAnsi="NTPreCursive"/>
                <w:sz w:val="32"/>
                <w:szCs w:val="32"/>
              </w:rPr>
              <w:t>Monday - Friday</w:t>
            </w:r>
          </w:p>
        </w:tc>
      </w:tr>
      <w:tr w:rsidR="00B72073" w14:paraId="787F1319" w14:textId="77777777" w:rsidTr="00C702F3">
        <w:tc>
          <w:tcPr>
            <w:tcW w:w="2640" w:type="dxa"/>
          </w:tcPr>
          <w:p w14:paraId="0F725239" w14:textId="77777777" w:rsidR="00B72073" w:rsidRPr="008123E1" w:rsidRDefault="00B72073" w:rsidP="00C702F3">
            <w:pPr>
              <w:rPr>
                <w:rFonts w:ascii="NTPreCursive" w:hAnsi="NTPreCursive"/>
                <w:sz w:val="32"/>
                <w:szCs w:val="32"/>
              </w:rPr>
            </w:pPr>
            <w:r w:rsidRPr="008123E1">
              <w:rPr>
                <w:rFonts w:ascii="NTPreCursive" w:hAnsi="NTPreCursive"/>
                <w:sz w:val="32"/>
                <w:szCs w:val="32"/>
              </w:rPr>
              <w:t>PE/music</w:t>
            </w:r>
          </w:p>
        </w:tc>
        <w:tc>
          <w:tcPr>
            <w:tcW w:w="11308" w:type="dxa"/>
          </w:tcPr>
          <w:p w14:paraId="2FC91F43" w14:textId="77777777" w:rsidR="00B72073" w:rsidRPr="008123E1" w:rsidRDefault="00B72073" w:rsidP="00C702F3">
            <w:pPr>
              <w:rPr>
                <w:rFonts w:ascii="NTPreCursive" w:hAnsi="NTPreCursive"/>
                <w:sz w:val="32"/>
                <w:szCs w:val="32"/>
              </w:rPr>
            </w:pPr>
            <w:r w:rsidRPr="008123E1">
              <w:rPr>
                <w:rFonts w:ascii="NTPreCursive" w:hAnsi="NTPreCursive"/>
                <w:sz w:val="32"/>
                <w:szCs w:val="32"/>
              </w:rPr>
              <w:t>Go Noodle</w:t>
            </w:r>
          </w:p>
          <w:p w14:paraId="51C11CEA" w14:textId="77777777" w:rsidR="00B72073" w:rsidRPr="008123E1" w:rsidRDefault="009946E3" w:rsidP="00C702F3">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14:paraId="767D3468" w14:textId="77777777" w:rsidTr="00C702F3">
        <w:tc>
          <w:tcPr>
            <w:tcW w:w="2640" w:type="dxa"/>
          </w:tcPr>
          <w:p w14:paraId="3E0C9AF8" w14:textId="77777777" w:rsidR="00A508D2" w:rsidRPr="008123E1" w:rsidRDefault="00A508D2" w:rsidP="00C702F3">
            <w:pPr>
              <w:rPr>
                <w:rFonts w:ascii="NTPreCursive" w:hAnsi="NTPreCursive"/>
                <w:sz w:val="32"/>
                <w:szCs w:val="32"/>
              </w:rPr>
            </w:pPr>
            <w:r w:rsidRPr="008123E1">
              <w:rPr>
                <w:rFonts w:ascii="NTPreCursive" w:hAnsi="NTPreCursive"/>
                <w:sz w:val="32"/>
                <w:szCs w:val="32"/>
              </w:rPr>
              <w:t>Literacy (story based)</w:t>
            </w:r>
          </w:p>
        </w:tc>
        <w:tc>
          <w:tcPr>
            <w:tcW w:w="11308" w:type="dxa"/>
          </w:tcPr>
          <w:p w14:paraId="04A203B9" w14:textId="44CF1AF9" w:rsidR="00A508D2" w:rsidRPr="008123E1" w:rsidRDefault="009946E3" w:rsidP="00C702F3">
            <w:pPr>
              <w:rPr>
                <w:rFonts w:ascii="NTPreCursive" w:hAnsi="NTPreCursive"/>
                <w:sz w:val="32"/>
                <w:szCs w:val="32"/>
              </w:rPr>
            </w:pPr>
            <w:r>
              <w:rPr>
                <w:rFonts w:ascii="NTPreCursive" w:hAnsi="NTPreCursive"/>
                <w:sz w:val="32"/>
                <w:szCs w:val="32"/>
              </w:rPr>
              <w:t>T</w:t>
            </w:r>
            <w:r w:rsidR="00111218">
              <w:rPr>
                <w:rFonts w:ascii="NTPreCursive" w:hAnsi="NTPreCursive"/>
                <w:sz w:val="32"/>
                <w:szCs w:val="32"/>
              </w:rPr>
              <w:t xml:space="preserve">he year 4 </w:t>
            </w:r>
            <w:r w:rsidR="00A508D2" w:rsidRPr="008123E1">
              <w:rPr>
                <w:rFonts w:ascii="NTPreCursive" w:hAnsi="NTPreCursive"/>
                <w:sz w:val="32"/>
                <w:szCs w:val="32"/>
              </w:rPr>
              <w:t xml:space="preserve">text will </w:t>
            </w:r>
            <w:r>
              <w:rPr>
                <w:rFonts w:ascii="NTPreCursive" w:hAnsi="NTPreCursive"/>
                <w:sz w:val="32"/>
                <w:szCs w:val="32"/>
              </w:rPr>
              <w:t xml:space="preserve">continue to </w:t>
            </w:r>
            <w:r w:rsidR="00A508D2" w:rsidRPr="008123E1">
              <w:rPr>
                <w:rFonts w:ascii="NTPreCursive" w:hAnsi="NTPreCursive"/>
                <w:sz w:val="32"/>
                <w:szCs w:val="32"/>
              </w:rPr>
              <w:t xml:space="preserve">be </w:t>
            </w:r>
            <w:r w:rsidR="001E3DBC">
              <w:rPr>
                <w:rFonts w:ascii="NTPreCursive" w:hAnsi="NTPreCursive"/>
                <w:b/>
                <w:sz w:val="32"/>
                <w:szCs w:val="32"/>
              </w:rPr>
              <w:t>Mission Possible</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00B72073" w:rsidRPr="008123E1">
              <w:rPr>
                <w:rFonts w:ascii="NTPreCursive" w:hAnsi="NTPreCursive"/>
                <w:sz w:val="32"/>
                <w:szCs w:val="32"/>
              </w:rPr>
              <w:t>at your own pace.</w:t>
            </w:r>
          </w:p>
          <w:p w14:paraId="56758BB3" w14:textId="77777777" w:rsidR="00A508D2" w:rsidRPr="001E3DBC" w:rsidRDefault="009946E3" w:rsidP="00C702F3">
            <w:pPr>
              <w:rPr>
                <w:rFonts w:ascii="NTPreCursive" w:hAnsi="NTPreCursive"/>
                <w:sz w:val="32"/>
                <w:szCs w:val="32"/>
              </w:rPr>
            </w:pPr>
            <w:hyperlink r:id="rId8" w:history="1">
              <w:r w:rsidR="001E3DBC" w:rsidRPr="001E3DBC">
                <w:rPr>
                  <w:rStyle w:val="Hyperlink"/>
                  <w:rFonts w:ascii="NTPreCursive" w:hAnsi="NTPreCursive"/>
                  <w:sz w:val="32"/>
                </w:rPr>
                <w:t>https://www.talk4writing.com/wp-content/uploads/2020/06/Y4-Mission1.pdf</w:t>
              </w:r>
            </w:hyperlink>
          </w:p>
        </w:tc>
      </w:tr>
      <w:tr w:rsidR="00A508D2" w14:paraId="678B5927" w14:textId="77777777" w:rsidTr="00C702F3">
        <w:tc>
          <w:tcPr>
            <w:tcW w:w="2640" w:type="dxa"/>
          </w:tcPr>
          <w:p w14:paraId="3C506694" w14:textId="77777777" w:rsidR="00A508D2" w:rsidRPr="008123E1" w:rsidRDefault="00A508D2" w:rsidP="00C702F3">
            <w:pPr>
              <w:rPr>
                <w:rFonts w:ascii="NTPreCursive" w:hAnsi="NTPreCursive"/>
                <w:sz w:val="32"/>
                <w:szCs w:val="32"/>
              </w:rPr>
            </w:pPr>
            <w:r w:rsidRPr="008123E1">
              <w:rPr>
                <w:rFonts w:ascii="NTPreCursive" w:hAnsi="NTPreCursive"/>
                <w:sz w:val="32"/>
                <w:szCs w:val="32"/>
              </w:rPr>
              <w:t>Maths</w:t>
            </w:r>
          </w:p>
        </w:tc>
        <w:tc>
          <w:tcPr>
            <w:tcW w:w="11308" w:type="dxa"/>
          </w:tcPr>
          <w:p w14:paraId="737C0BB6" w14:textId="77777777" w:rsidR="00A508D2" w:rsidRPr="001E3DBC" w:rsidRDefault="00B72073" w:rsidP="00C702F3">
            <w:pPr>
              <w:rPr>
                <w:rFonts w:ascii="NTPreCursive" w:hAnsi="NTPreCursive"/>
                <w:sz w:val="32"/>
                <w:szCs w:val="32"/>
              </w:rPr>
            </w:pPr>
            <w:r w:rsidRPr="001E3DBC">
              <w:rPr>
                <w:rFonts w:ascii="NTPreCursive" w:hAnsi="NTPreCursive"/>
                <w:sz w:val="32"/>
                <w:szCs w:val="32"/>
              </w:rPr>
              <w:t>For this week, please follow the lessons, one lesson a day if you can.</w:t>
            </w:r>
          </w:p>
          <w:p w14:paraId="78DA3E0C" w14:textId="77777777" w:rsidR="00B72073" w:rsidRPr="008123E1" w:rsidRDefault="009946E3" w:rsidP="00C702F3">
            <w:pPr>
              <w:rPr>
                <w:rFonts w:ascii="NTPreCursive" w:hAnsi="NTPreCursive"/>
                <w:sz w:val="32"/>
                <w:szCs w:val="32"/>
              </w:rPr>
            </w:pPr>
            <w:hyperlink r:id="rId9" w:history="1">
              <w:r w:rsidR="001E3DBC" w:rsidRPr="001E3DBC">
                <w:rPr>
                  <w:rStyle w:val="Hyperlink"/>
                  <w:rFonts w:ascii="NTPreCursive" w:hAnsi="NTPreCursive"/>
                  <w:sz w:val="32"/>
                  <w:szCs w:val="32"/>
                </w:rPr>
                <w:t>https://whiterosemaths.com/homelearning/year-4/</w:t>
              </w:r>
            </w:hyperlink>
          </w:p>
        </w:tc>
      </w:tr>
      <w:tr w:rsidR="008123E1" w14:paraId="7750949A" w14:textId="77777777" w:rsidTr="00C702F3">
        <w:tc>
          <w:tcPr>
            <w:tcW w:w="2640" w:type="dxa"/>
          </w:tcPr>
          <w:p w14:paraId="67E824AD" w14:textId="77777777" w:rsidR="008123E1" w:rsidRPr="008123E1" w:rsidRDefault="008123E1" w:rsidP="00C702F3">
            <w:pPr>
              <w:rPr>
                <w:rFonts w:ascii="NTPreCursive" w:hAnsi="NTPreCursive"/>
                <w:sz w:val="32"/>
                <w:szCs w:val="32"/>
              </w:rPr>
            </w:pPr>
            <w:r w:rsidRPr="008123E1">
              <w:rPr>
                <w:rFonts w:ascii="NTPreCursive" w:hAnsi="NTPreCursive"/>
                <w:sz w:val="32"/>
                <w:szCs w:val="32"/>
              </w:rPr>
              <w:t>Phonics/spellings</w:t>
            </w:r>
          </w:p>
        </w:tc>
        <w:tc>
          <w:tcPr>
            <w:tcW w:w="11308" w:type="dxa"/>
          </w:tcPr>
          <w:p w14:paraId="4FD3F62F" w14:textId="54D3A778" w:rsidR="00031930" w:rsidRDefault="009946E3" w:rsidP="00C702F3">
            <w:pPr>
              <w:rPr>
                <w:rFonts w:ascii="NTPreCursive" w:eastAsia="Comic Sans MS" w:hAnsi="NTPreCursive" w:cs="Comic Sans MS"/>
                <w:sz w:val="32"/>
                <w:szCs w:val="32"/>
              </w:rPr>
            </w:pPr>
            <w:r>
              <w:rPr>
                <w:rFonts w:ascii="NTPreCursive" w:eastAsia="Comic Sans MS" w:hAnsi="NTPreCursive" w:cs="Comic Sans MS"/>
                <w:sz w:val="32"/>
                <w:szCs w:val="32"/>
              </w:rPr>
              <w:t>E</w:t>
            </w:r>
            <w:r w:rsidR="00031930">
              <w:rPr>
                <w:rFonts w:ascii="NTPreCursive" w:eastAsia="Comic Sans MS" w:hAnsi="NTPreCursive" w:cs="Comic Sans MS"/>
                <w:sz w:val="32"/>
                <w:szCs w:val="32"/>
              </w:rPr>
              <w:t xml:space="preserve">very day </w:t>
            </w:r>
            <w:r w:rsidR="00031930" w:rsidRPr="003E5CFD">
              <w:rPr>
                <w:rFonts w:ascii="NTPreCursive" w:eastAsia="Comic Sans MS" w:hAnsi="NTPreCursive" w:cs="Comic Sans MS"/>
                <w:sz w:val="32"/>
                <w:szCs w:val="32"/>
              </w:rPr>
              <w:t>there</w:t>
            </w:r>
            <w:r w:rsidR="00031930">
              <w:rPr>
                <w:rFonts w:ascii="NTPreCursive" w:eastAsia="Comic Sans MS" w:hAnsi="NTPreCursive" w:cs="Comic Sans MS"/>
                <w:sz w:val="32"/>
                <w:szCs w:val="32"/>
              </w:rPr>
              <w:t xml:space="preserve"> will be a Read Write Inc </w:t>
            </w:r>
            <w:r w:rsidR="00031930" w:rsidRPr="003E5CFD">
              <w:rPr>
                <w:rFonts w:ascii="NTPreCursive" w:eastAsia="Comic Sans MS" w:hAnsi="NTPreCursive" w:cs="Comic Sans MS"/>
                <w:sz w:val="32"/>
                <w:szCs w:val="32"/>
              </w:rPr>
              <w:t xml:space="preserve">speed sounds video from </w:t>
            </w:r>
            <w:r w:rsidR="00031930" w:rsidRPr="00965011">
              <w:rPr>
                <w:rFonts w:ascii="NTPreCursive" w:eastAsia="Comic Sans MS" w:hAnsi="NTPreCursive" w:cs="Comic Sans MS"/>
                <w:b/>
                <w:sz w:val="32"/>
                <w:szCs w:val="32"/>
              </w:rPr>
              <w:t>Ruth Miskin</w:t>
            </w:r>
            <w:r w:rsidR="00031930" w:rsidRPr="003E5CFD">
              <w:rPr>
                <w:rFonts w:ascii="NTPreCursive" w:eastAsia="Comic Sans MS" w:hAnsi="NTPreCursive" w:cs="Comic Sans MS"/>
                <w:sz w:val="32"/>
                <w:szCs w:val="32"/>
              </w:rPr>
              <w:t xml:space="preserve"> </w:t>
            </w:r>
            <w:r w:rsidR="00031930" w:rsidRPr="00965011">
              <w:rPr>
                <w:rFonts w:ascii="NTPreCursive" w:eastAsia="Comic Sans MS" w:hAnsi="NTPreCursive" w:cs="Comic Sans MS"/>
                <w:b/>
                <w:sz w:val="32"/>
                <w:szCs w:val="32"/>
              </w:rPr>
              <w:t>Training</w:t>
            </w:r>
            <w:r w:rsidR="00031930" w:rsidRPr="003E5CFD">
              <w:rPr>
                <w:rFonts w:ascii="NTPreCursive" w:eastAsia="Comic Sans MS" w:hAnsi="NTPreCursive" w:cs="Comic Sans MS"/>
                <w:sz w:val="32"/>
                <w:szCs w:val="32"/>
              </w:rPr>
              <w:t xml:space="preserve"> on Facebook and YouTube. </w:t>
            </w:r>
            <w:r w:rsidR="00031930">
              <w:rPr>
                <w:rFonts w:ascii="NTPreCursive" w:eastAsia="Comic Sans MS" w:hAnsi="NTPreCursive" w:cs="Comic Sans MS"/>
                <w:sz w:val="32"/>
                <w:szCs w:val="32"/>
              </w:rPr>
              <w:t>Please select the videos that match up to your child’s sound pack that was sent home at the beginning of school closures.</w:t>
            </w:r>
          </w:p>
          <w:p w14:paraId="11985426" w14:textId="77777777" w:rsidR="003E5CFD" w:rsidRDefault="003E5CFD" w:rsidP="00C702F3">
            <w:pPr>
              <w:rPr>
                <w:rFonts w:ascii="NTPreCursive" w:eastAsia="Comic Sans MS" w:hAnsi="NTPreCursive" w:cs="Comic Sans MS"/>
                <w:sz w:val="32"/>
                <w:szCs w:val="32"/>
              </w:rPr>
            </w:pPr>
          </w:p>
          <w:p w14:paraId="1BE0FEF0" w14:textId="77777777" w:rsidR="003E5CFD" w:rsidRDefault="003E5CFD" w:rsidP="00C702F3">
            <w:pPr>
              <w:rPr>
                <w:rFonts w:ascii="NTPreCursive" w:eastAsia="Comic Sans MS" w:hAnsi="NTPreCursive" w:cs="Comic Sans MS"/>
                <w:sz w:val="32"/>
                <w:szCs w:val="32"/>
              </w:rPr>
            </w:pPr>
            <w:r>
              <w:rPr>
                <w:rFonts w:ascii="NTPreCursive" w:eastAsia="Comic Sans MS" w:hAnsi="NTPreCursive" w:cs="Comic Sans MS"/>
                <w:sz w:val="32"/>
                <w:szCs w:val="32"/>
              </w:rPr>
              <w:t>Also for more reading practice, if your child has a Read Write Inc Book then please look at</w:t>
            </w:r>
          </w:p>
          <w:p w14:paraId="21A0FB75" w14:textId="77777777" w:rsidR="003E5CFD" w:rsidRDefault="003E5CFD" w:rsidP="00C702F3">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Inc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14:paraId="37DB68CF" w14:textId="77777777" w:rsidR="001E3DBC" w:rsidRPr="00063BC7" w:rsidRDefault="001E3DBC" w:rsidP="00C702F3">
            <w:pPr>
              <w:pBdr>
                <w:top w:val="nil"/>
                <w:left w:val="nil"/>
                <w:bottom w:val="nil"/>
                <w:right w:val="nil"/>
                <w:between w:val="nil"/>
              </w:pBdr>
              <w:spacing w:after="200" w:line="276" w:lineRule="auto"/>
              <w:rPr>
                <w:rFonts w:ascii="NTPreCursive" w:eastAsia="Comic Sans MS" w:hAnsi="NTPreCursive" w:cs="Comic Sans MS"/>
                <w:sz w:val="32"/>
                <w:szCs w:val="32"/>
              </w:rPr>
            </w:pPr>
            <w:r>
              <w:rPr>
                <w:rFonts w:ascii="NTPreCursive" w:eastAsia="Comic Sans MS" w:hAnsi="NTPreCursive" w:cs="Comic Sans MS"/>
                <w:b/>
                <w:sz w:val="32"/>
                <w:szCs w:val="32"/>
              </w:rPr>
              <w:t>Spellings</w:t>
            </w:r>
            <w:r w:rsidR="003E5CFD" w:rsidRPr="003E5CFD">
              <w:rPr>
                <w:rFonts w:ascii="NTPreCursive" w:eastAsia="Comic Sans MS" w:hAnsi="NTPreCursive" w:cs="Comic Sans MS"/>
                <w:b/>
                <w:sz w:val="32"/>
                <w:szCs w:val="32"/>
              </w:rPr>
              <w:t>:</w:t>
            </w:r>
            <w:r>
              <w:rPr>
                <w:rFonts w:ascii="NTPreCursive" w:eastAsia="Comic Sans MS" w:hAnsi="NTPreCursive" w:cs="Comic Sans MS"/>
                <w:b/>
                <w:sz w:val="32"/>
                <w:szCs w:val="32"/>
              </w:rPr>
              <w:t xml:space="preserve"> </w:t>
            </w:r>
            <w:r w:rsidR="00063BC7">
              <w:rPr>
                <w:rFonts w:ascii="NTPreCursive" w:eastAsia="Comic Sans MS" w:hAnsi="NTPreCursive" w:cs="Comic Sans MS"/>
                <w:sz w:val="32"/>
                <w:szCs w:val="32"/>
              </w:rPr>
              <w:t>gym, myth, symbol, mystery, pyramid, couple, touch, young, trouble, country</w:t>
            </w:r>
          </w:p>
        </w:tc>
      </w:tr>
      <w:tr w:rsidR="00B72073" w14:paraId="43C88384" w14:textId="77777777" w:rsidTr="00C702F3">
        <w:tc>
          <w:tcPr>
            <w:tcW w:w="2640" w:type="dxa"/>
          </w:tcPr>
          <w:p w14:paraId="6961DC1E" w14:textId="77777777" w:rsidR="00B72073" w:rsidRPr="008123E1" w:rsidRDefault="00B72073" w:rsidP="00C702F3">
            <w:pPr>
              <w:rPr>
                <w:rFonts w:ascii="NTPreCursive" w:hAnsi="NTPreCursive"/>
                <w:sz w:val="32"/>
                <w:szCs w:val="32"/>
              </w:rPr>
            </w:pPr>
            <w:r w:rsidRPr="008123E1">
              <w:rPr>
                <w:rFonts w:ascii="NTPreCursive" w:hAnsi="NTPreCursive"/>
                <w:sz w:val="32"/>
                <w:szCs w:val="32"/>
              </w:rPr>
              <w:lastRenderedPageBreak/>
              <w:t>Topic</w:t>
            </w:r>
            <w:r w:rsidR="00BE2EF3">
              <w:rPr>
                <w:rFonts w:ascii="NTPreCursive" w:hAnsi="NTPreCursive"/>
                <w:sz w:val="32"/>
                <w:szCs w:val="32"/>
              </w:rPr>
              <w:t>: LIGHT</w:t>
            </w:r>
          </w:p>
        </w:tc>
        <w:tc>
          <w:tcPr>
            <w:tcW w:w="11308" w:type="dxa"/>
          </w:tcPr>
          <w:p w14:paraId="6A46549F" w14:textId="77777777" w:rsidR="00C702F3" w:rsidRDefault="00031930" w:rsidP="00C702F3">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27293CEB" w14:textId="77777777" w:rsidR="00C702F3" w:rsidRDefault="00C702F3" w:rsidP="00C702F3">
            <w:pPr>
              <w:rPr>
                <w:rFonts w:ascii="NTPreCursive" w:hAnsi="NTPreCursive"/>
                <w:sz w:val="32"/>
                <w:szCs w:val="32"/>
              </w:rPr>
            </w:pPr>
          </w:p>
          <w:p w14:paraId="7412BF16" w14:textId="77777777" w:rsidR="00C702F3" w:rsidRDefault="00C702F3" w:rsidP="00C702F3">
            <w:pPr>
              <w:rPr>
                <w:rFonts w:ascii="NTPreCursive" w:hAnsi="NTPreCursive"/>
                <w:sz w:val="32"/>
                <w:szCs w:val="32"/>
              </w:rPr>
            </w:pPr>
            <w:r>
              <w:rPr>
                <w:rFonts w:ascii="NTPreCursive" w:hAnsi="NTPreCursive"/>
                <w:sz w:val="32"/>
                <w:szCs w:val="32"/>
              </w:rPr>
              <w:t xml:space="preserve">Read the story </w:t>
            </w:r>
            <w:r w:rsidRPr="00F92648">
              <w:rPr>
                <w:rFonts w:ascii="NTPreCursive" w:hAnsi="NTPreCursive"/>
                <w:b/>
                <w:sz w:val="32"/>
                <w:szCs w:val="32"/>
              </w:rPr>
              <w:t>How to Catch a Star</w:t>
            </w:r>
            <w:r>
              <w:rPr>
                <w:rFonts w:ascii="NTPreCursive" w:hAnsi="NTPreCursive"/>
                <w:sz w:val="32"/>
                <w:szCs w:val="32"/>
              </w:rPr>
              <w:t xml:space="preserve"> by Oliver Jeffers </w:t>
            </w:r>
            <w:hyperlink r:id="rId11" w:history="1">
              <w:r w:rsidRPr="00683753">
                <w:rPr>
                  <w:rStyle w:val="Hyperlink"/>
                  <w:rFonts w:ascii="NTPreCursive" w:hAnsi="NTPreCursive"/>
                  <w:sz w:val="32"/>
                  <w:szCs w:val="32"/>
                </w:rPr>
                <w:t>https://www.youtube.com/watch?v=rpyR6hJPxiw</w:t>
              </w:r>
            </w:hyperlink>
            <w:r>
              <w:rPr>
                <w:rFonts w:ascii="NTPreCursive" w:hAnsi="NTPreCursive"/>
                <w:sz w:val="32"/>
                <w:szCs w:val="32"/>
              </w:rPr>
              <w:t xml:space="preserve"> </w:t>
            </w: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14:paraId="0E39A648" w14:textId="77777777" w:rsidR="00C702F3" w:rsidRPr="00683753" w:rsidRDefault="00C702F3" w:rsidP="00C702F3">
            <w:pPr>
              <w:pStyle w:val="ListParagraph"/>
              <w:numPr>
                <w:ilvl w:val="0"/>
                <w:numId w:val="1"/>
              </w:numPr>
              <w:rPr>
                <w:rFonts w:ascii="NTPreCursive" w:hAnsi="NTPreCursive"/>
                <w:sz w:val="32"/>
                <w:szCs w:val="32"/>
                <w:u w:val="single"/>
              </w:rPr>
            </w:pPr>
            <w:r>
              <w:rPr>
                <w:rFonts w:ascii="NTPreCursive" w:hAnsi="NTPreCursive"/>
                <w:sz w:val="32"/>
                <w:szCs w:val="32"/>
              </w:rPr>
              <w:t>Does the Sun always stay in the same place in the sky? How can we use shadows to prove your ideas?</w:t>
            </w:r>
          </w:p>
          <w:p w14:paraId="54ACD23A" w14:textId="77777777" w:rsidR="00C702F3" w:rsidRDefault="00C702F3" w:rsidP="00C702F3">
            <w:pPr>
              <w:pStyle w:val="ListParagraph"/>
              <w:numPr>
                <w:ilvl w:val="0"/>
                <w:numId w:val="1"/>
              </w:numPr>
              <w:rPr>
                <w:rFonts w:ascii="NTPreCursive" w:hAnsi="NTPreCursive"/>
                <w:sz w:val="32"/>
                <w:szCs w:val="32"/>
              </w:rPr>
            </w:pPr>
            <w:r>
              <w:rPr>
                <w:rFonts w:ascii="NTPreCursive" w:hAnsi="NTPreCursive"/>
                <w:sz w:val="32"/>
                <w:szCs w:val="32"/>
              </w:rPr>
              <w:t>Investigate how shadows move around the garden, do they always point the same way? Do they get bigger or smaller?</w:t>
            </w:r>
          </w:p>
          <w:p w14:paraId="0509CC26" w14:textId="77777777" w:rsidR="00C702F3" w:rsidRDefault="00C702F3" w:rsidP="00C702F3">
            <w:pPr>
              <w:pStyle w:val="ListParagraph"/>
              <w:numPr>
                <w:ilvl w:val="0"/>
                <w:numId w:val="1"/>
              </w:numPr>
              <w:rPr>
                <w:rFonts w:ascii="NTPreCursive" w:hAnsi="NTPreCursive"/>
                <w:sz w:val="32"/>
                <w:szCs w:val="32"/>
              </w:rPr>
            </w:pPr>
            <w:r>
              <w:rPr>
                <w:rFonts w:ascii="NTPreCursive" w:hAnsi="NTPreCursive"/>
                <w:sz w:val="32"/>
                <w:szCs w:val="32"/>
              </w:rPr>
              <w:t>Hunt for shapes you can see in shadows. What shape is your shadow, can you make a circle or a square shadow?</w:t>
            </w:r>
          </w:p>
          <w:p w14:paraId="63E96F72" w14:textId="77777777" w:rsidR="00C702F3" w:rsidRDefault="00C702F3" w:rsidP="00C702F3">
            <w:pPr>
              <w:pStyle w:val="ListParagraph"/>
              <w:numPr>
                <w:ilvl w:val="0"/>
                <w:numId w:val="1"/>
              </w:numPr>
              <w:rPr>
                <w:rFonts w:ascii="NTPreCursive" w:hAnsi="NTPreCursive"/>
                <w:sz w:val="32"/>
                <w:szCs w:val="32"/>
              </w:rPr>
            </w:pPr>
            <w:r>
              <w:rPr>
                <w:rFonts w:ascii="NTPreCursive" w:hAnsi="NTPreCursive"/>
                <w:sz w:val="32"/>
                <w:szCs w:val="32"/>
              </w:rPr>
              <w:t xml:space="preserve">Create a sundial using a stick or straw, which way does your shadow point in the morning? Lunch time? Evening? </w:t>
            </w:r>
          </w:p>
          <w:p w14:paraId="0D65579C" w14:textId="77777777" w:rsidR="00C702F3" w:rsidRDefault="00C702F3" w:rsidP="00C702F3">
            <w:pPr>
              <w:pStyle w:val="ListParagraph"/>
              <w:numPr>
                <w:ilvl w:val="0"/>
                <w:numId w:val="1"/>
              </w:numPr>
              <w:rPr>
                <w:rFonts w:ascii="NTPreCursive" w:hAnsi="NTPreCursive"/>
                <w:sz w:val="32"/>
                <w:szCs w:val="32"/>
              </w:rPr>
            </w:pPr>
            <w:r>
              <w:rPr>
                <w:rFonts w:ascii="NTPreCursive" w:hAnsi="NTPreCursive"/>
                <w:sz w:val="32"/>
                <w:szCs w:val="32"/>
              </w:rPr>
              <w:t xml:space="preserve">Watch this video on stargazing: </w:t>
            </w:r>
            <w:r>
              <w:t xml:space="preserve"> </w:t>
            </w:r>
            <w:hyperlink r:id="rId12" w:history="1">
              <w:r w:rsidRPr="0085372E">
                <w:rPr>
                  <w:rStyle w:val="Hyperlink"/>
                  <w:rFonts w:ascii="NTPreCursive" w:hAnsi="NTPreCursive"/>
                  <w:sz w:val="32"/>
                  <w:szCs w:val="32"/>
                </w:rPr>
                <w:t>https://www.youtube.com/watch?v=1sZ15SUeS9w</w:t>
              </w:r>
            </w:hyperlink>
            <w:r>
              <w:rPr>
                <w:rFonts w:ascii="NTPreCursive" w:hAnsi="NTPreCursive"/>
                <w:sz w:val="32"/>
                <w:szCs w:val="32"/>
              </w:rPr>
              <w:t xml:space="preserve"> </w:t>
            </w:r>
          </w:p>
          <w:p w14:paraId="03DEC46E" w14:textId="77777777" w:rsidR="00C702F3" w:rsidRDefault="00C702F3" w:rsidP="00C702F3">
            <w:pPr>
              <w:pStyle w:val="ListParagraph"/>
              <w:numPr>
                <w:ilvl w:val="0"/>
                <w:numId w:val="1"/>
              </w:numPr>
              <w:rPr>
                <w:rFonts w:ascii="NTPreCursive" w:hAnsi="NTPreCursive"/>
                <w:sz w:val="32"/>
                <w:szCs w:val="32"/>
              </w:rPr>
            </w:pPr>
            <w:r>
              <w:rPr>
                <w:rFonts w:ascii="NTPreCursive" w:hAnsi="NTPreCursive"/>
                <w:sz w:val="32"/>
                <w:szCs w:val="32"/>
              </w:rPr>
              <w:t>What stars can you see at night? Make a map of the night sky using dots.</w:t>
            </w:r>
          </w:p>
          <w:p w14:paraId="142271C0" w14:textId="77777777" w:rsidR="00C702F3" w:rsidRPr="00471C1F" w:rsidRDefault="00C702F3" w:rsidP="00C702F3">
            <w:pPr>
              <w:pStyle w:val="ListParagraph"/>
              <w:numPr>
                <w:ilvl w:val="0"/>
                <w:numId w:val="1"/>
              </w:numPr>
              <w:rPr>
                <w:rFonts w:ascii="NTPreCursive" w:hAnsi="NTPreCursive"/>
                <w:sz w:val="32"/>
                <w:szCs w:val="32"/>
              </w:rPr>
            </w:pPr>
            <w:r>
              <w:rPr>
                <w:rFonts w:ascii="NTPreCursive" w:hAnsi="NTPreCursive"/>
                <w:sz w:val="32"/>
                <w:szCs w:val="32"/>
              </w:rPr>
              <w:t>Make a picture using star shapes, can you make your own constellation and name it?</w:t>
            </w:r>
          </w:p>
          <w:p w14:paraId="087298A9" w14:textId="77777777" w:rsidR="00C702F3" w:rsidRDefault="00C702F3" w:rsidP="00C702F3">
            <w:pPr>
              <w:rPr>
                <w:rFonts w:ascii="NTPreCursive" w:hAnsi="NTPreCursive"/>
                <w:sz w:val="32"/>
                <w:szCs w:val="32"/>
              </w:rPr>
            </w:pPr>
          </w:p>
          <w:p w14:paraId="2F5750EE" w14:textId="77777777" w:rsidR="00B72073" w:rsidRPr="008123E1" w:rsidRDefault="00B72073" w:rsidP="00C702F3">
            <w:pPr>
              <w:rPr>
                <w:rFonts w:ascii="NTPreCursive" w:hAnsi="NTPreCursive"/>
                <w:sz w:val="32"/>
                <w:szCs w:val="32"/>
              </w:rPr>
            </w:pPr>
            <w:r w:rsidRPr="008123E1">
              <w:rPr>
                <w:rFonts w:ascii="NTPreCursive" w:hAnsi="NTPreCursive"/>
                <w:sz w:val="32"/>
                <w:szCs w:val="32"/>
              </w:rPr>
              <w:t>Ball skills with Mrs. Penfold</w:t>
            </w:r>
            <w:r w:rsidR="00C702F3">
              <w:rPr>
                <w:rFonts w:ascii="NTPreCursive" w:hAnsi="NTPreCursive"/>
                <w:sz w:val="32"/>
                <w:szCs w:val="32"/>
              </w:rPr>
              <w:t>- see video on F</w:t>
            </w:r>
            <w:r w:rsidR="008123E1">
              <w:rPr>
                <w:rFonts w:ascii="NTPreCursive" w:hAnsi="NTPreCursive"/>
                <w:sz w:val="32"/>
                <w:szCs w:val="32"/>
              </w:rPr>
              <w:t>acebook page.</w:t>
            </w:r>
          </w:p>
        </w:tc>
      </w:tr>
    </w:tbl>
    <w:p w14:paraId="7E6A3C9C" w14:textId="77777777" w:rsidR="008123E1" w:rsidRPr="001E3DBC" w:rsidRDefault="008123E1">
      <w:pPr>
        <w:rPr>
          <w:rFonts w:ascii="NTPreCursive" w:hAnsi="NTPreCursive"/>
          <w:sz w:val="56"/>
          <w:szCs w:val="44"/>
          <w:u w:val="single"/>
        </w:rPr>
      </w:pPr>
    </w:p>
    <w:p w14:paraId="4CA42ED2" w14:textId="77777777" w:rsidR="008123E1" w:rsidRDefault="008123E1" w:rsidP="008123E1"/>
    <w:p w14:paraId="51A51BC2" w14:textId="77777777" w:rsidR="008123E1" w:rsidRDefault="008123E1" w:rsidP="008123E1"/>
    <w:p w14:paraId="4626C9C7" w14:textId="77777777" w:rsidR="008123E1" w:rsidRDefault="008123E1" w:rsidP="008123E1"/>
    <w:p w14:paraId="5917AB23" w14:textId="77777777"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D6ADC" w14:textId="77777777" w:rsidR="00031930" w:rsidRDefault="00031930" w:rsidP="00031930">
      <w:pPr>
        <w:spacing w:after="0" w:line="240" w:lineRule="auto"/>
      </w:pPr>
      <w:r>
        <w:separator/>
      </w:r>
    </w:p>
  </w:endnote>
  <w:endnote w:type="continuationSeparator" w:id="0">
    <w:p w14:paraId="0D4600B8" w14:textId="77777777" w:rsidR="00031930" w:rsidRDefault="00031930" w:rsidP="0003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D415E" w14:textId="77777777" w:rsidR="00031930" w:rsidRDefault="00031930" w:rsidP="00031930">
      <w:pPr>
        <w:spacing w:after="0" w:line="240" w:lineRule="auto"/>
      </w:pPr>
      <w:r>
        <w:separator/>
      </w:r>
    </w:p>
  </w:footnote>
  <w:footnote w:type="continuationSeparator" w:id="0">
    <w:p w14:paraId="2533311F" w14:textId="77777777" w:rsidR="00031930" w:rsidRDefault="00031930" w:rsidP="0003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DC67" w14:textId="77777777" w:rsidR="00031930" w:rsidRDefault="001E3DBC" w:rsidP="00031930">
    <w:pPr>
      <w:rPr>
        <w:rFonts w:ascii="NTPreCursive" w:hAnsi="NTPreCursive"/>
        <w:sz w:val="44"/>
        <w:szCs w:val="44"/>
        <w:u w:val="single"/>
      </w:rPr>
    </w:pPr>
    <w:r>
      <w:rPr>
        <w:rFonts w:ascii="NTPreCursive" w:hAnsi="NTPreCursive"/>
        <w:sz w:val="44"/>
        <w:szCs w:val="44"/>
        <w:u w:val="single"/>
      </w:rPr>
      <w:t>Year 4</w:t>
    </w:r>
    <w:r w:rsidR="00BE2EF3">
      <w:rPr>
        <w:rFonts w:ascii="NTPreCursive" w:hAnsi="NTPreCursive"/>
        <w:sz w:val="44"/>
        <w:szCs w:val="44"/>
        <w:u w:val="single"/>
      </w:rPr>
      <w:t>: Week 2</w:t>
    </w:r>
    <w:r w:rsidR="00031930" w:rsidRPr="008123E1">
      <w:rPr>
        <w:rFonts w:ascii="NTPreCursive" w:hAnsi="NTPreCursive"/>
        <w:sz w:val="44"/>
        <w:szCs w:val="44"/>
        <w:u w:val="single"/>
      </w:rPr>
      <w:t xml:space="preserve"> Home learning</w:t>
    </w:r>
  </w:p>
  <w:p w14:paraId="69B21436" w14:textId="77777777" w:rsidR="00031930" w:rsidRDefault="0003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D2"/>
    <w:rsid w:val="00031930"/>
    <w:rsid w:val="00063BC7"/>
    <w:rsid w:val="00111218"/>
    <w:rsid w:val="0014080E"/>
    <w:rsid w:val="001E3DBC"/>
    <w:rsid w:val="003E5CFD"/>
    <w:rsid w:val="00562ECC"/>
    <w:rsid w:val="008123E1"/>
    <w:rsid w:val="009946E3"/>
    <w:rsid w:val="00A508D2"/>
    <w:rsid w:val="00B5774D"/>
    <w:rsid w:val="00B72073"/>
    <w:rsid w:val="00BB55C9"/>
    <w:rsid w:val="00BE2EF3"/>
    <w:rsid w:val="00BF291A"/>
    <w:rsid w:val="00C7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6C55EE"/>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03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30"/>
  </w:style>
  <w:style w:type="paragraph" w:styleId="Footer">
    <w:name w:val="footer"/>
    <w:basedOn w:val="Normal"/>
    <w:link w:val="FooterChar"/>
    <w:uiPriority w:val="99"/>
    <w:unhideWhenUsed/>
    <w:rsid w:val="0003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30"/>
  </w:style>
  <w:style w:type="paragraph" w:styleId="ListParagraph">
    <w:name w:val="List Paragraph"/>
    <w:basedOn w:val="Normal"/>
    <w:uiPriority w:val="34"/>
    <w:qFormat/>
    <w:rsid w:val="00C7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6/Y4-Mission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1sZ15SUeS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pyR6hJPxi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Isabel Parker</cp:lastModifiedBy>
  <cp:revision>2</cp:revision>
  <dcterms:created xsi:type="dcterms:W3CDTF">2020-06-11T20:40:00Z</dcterms:created>
  <dcterms:modified xsi:type="dcterms:W3CDTF">2020-06-11T20:40:00Z</dcterms:modified>
</cp:coreProperties>
</file>